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B7D" w:rsidRPr="004E2DC7" w:rsidRDefault="00A72B7D" w:rsidP="003569A7">
      <w:pPr>
        <w:widowControl w:val="0"/>
        <w:autoSpaceDE w:val="0"/>
        <w:autoSpaceDN w:val="0"/>
        <w:adjustRightInd w:val="0"/>
        <w:ind w:left="10800"/>
        <w:outlineLvl w:val="1"/>
        <w:rPr>
          <w:sz w:val="20"/>
          <w:szCs w:val="20"/>
        </w:rPr>
      </w:pPr>
      <w:r w:rsidRPr="004E2DC7">
        <w:rPr>
          <w:sz w:val="20"/>
          <w:szCs w:val="20"/>
        </w:rPr>
        <w:t>Приложение № 7</w:t>
      </w:r>
    </w:p>
    <w:p w:rsidR="00A72B7D" w:rsidRPr="004E2DC7" w:rsidRDefault="00A72B7D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к Порядку</w:t>
      </w:r>
    </w:p>
    <w:p w:rsidR="00A72B7D" w:rsidRPr="004E2DC7" w:rsidRDefault="00A72B7D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формирования и реализации</w:t>
      </w:r>
    </w:p>
    <w:p w:rsidR="00A72B7D" w:rsidRPr="004E2DC7" w:rsidRDefault="00A72B7D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муниципальных программ</w:t>
      </w:r>
    </w:p>
    <w:p w:rsidR="00A72B7D" w:rsidRPr="004E2DC7" w:rsidRDefault="00A72B7D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Кушвинского городского округа</w:t>
      </w:r>
    </w:p>
    <w:p w:rsidR="00A72B7D" w:rsidRPr="004E2DC7" w:rsidRDefault="00A72B7D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</w:p>
    <w:p w:rsidR="00A72B7D" w:rsidRPr="00A6778A" w:rsidRDefault="00A72B7D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bookmarkStart w:id="0" w:name="Par693"/>
      <w:bookmarkEnd w:id="0"/>
      <w:r w:rsidRPr="00A6778A">
        <w:rPr>
          <w:szCs w:val="28"/>
        </w:rPr>
        <w:t>ОТЧЕТ</w:t>
      </w:r>
    </w:p>
    <w:p w:rsidR="00A72B7D" w:rsidRPr="00A6778A" w:rsidRDefault="00A72B7D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6778A">
        <w:rPr>
          <w:szCs w:val="28"/>
        </w:rPr>
        <w:t>О РЕАЛИЗАЦИИ МУНИЦИПАЛЬНОЙ ПРОГРАММЫ</w:t>
      </w:r>
    </w:p>
    <w:p w:rsidR="00A72B7D" w:rsidRPr="00A6778A" w:rsidRDefault="00A72B7D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6778A">
        <w:rPr>
          <w:szCs w:val="28"/>
        </w:rPr>
        <w:t>«</w:t>
      </w:r>
      <w:r>
        <w:rPr>
          <w:szCs w:val="28"/>
        </w:rPr>
        <w:t>Управление муниципальными финансами Кушвинского городского округа до 2026 года</w:t>
      </w:r>
      <w:r w:rsidRPr="00A6778A">
        <w:rPr>
          <w:szCs w:val="28"/>
        </w:rPr>
        <w:t>»</w:t>
      </w:r>
    </w:p>
    <w:p w:rsidR="00A72B7D" w:rsidRPr="00DA7D78" w:rsidRDefault="00A72B7D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A72B7D" w:rsidRPr="00A6778A" w:rsidRDefault="00A72B7D" w:rsidP="003569A7">
      <w:pPr>
        <w:widowControl w:val="0"/>
        <w:autoSpaceDE w:val="0"/>
        <w:autoSpaceDN w:val="0"/>
        <w:adjustRightInd w:val="0"/>
        <w:outlineLvl w:val="2"/>
        <w:rPr>
          <w:szCs w:val="28"/>
        </w:rPr>
      </w:pPr>
      <w:r w:rsidRPr="00A6778A">
        <w:rPr>
          <w:szCs w:val="28"/>
        </w:rPr>
        <w:t>Форма 1</w:t>
      </w:r>
    </w:p>
    <w:p w:rsidR="00A72B7D" w:rsidRPr="00DA7D78" w:rsidRDefault="00A72B7D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A72B7D" w:rsidRPr="00A6778A" w:rsidRDefault="00A72B7D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6778A">
        <w:rPr>
          <w:szCs w:val="28"/>
        </w:rPr>
        <w:t>ДОСТИЖЕНИЕ ЦЕЛЕВЫХ ПОКАЗАТЕЛЕЙ МУНИЦИПАЛЬНОЙ ПРОГРАММЫ</w:t>
      </w:r>
    </w:p>
    <w:p w:rsidR="00A72B7D" w:rsidRPr="008D6C1C" w:rsidRDefault="00A72B7D" w:rsidP="003569A7">
      <w:pPr>
        <w:widowControl w:val="0"/>
        <w:autoSpaceDE w:val="0"/>
        <w:autoSpaceDN w:val="0"/>
        <w:adjustRightInd w:val="0"/>
        <w:jc w:val="center"/>
        <w:rPr>
          <w:szCs w:val="28"/>
          <w:u w:val="single"/>
        </w:rPr>
      </w:pPr>
      <w:r w:rsidRPr="008D6C1C">
        <w:rPr>
          <w:szCs w:val="28"/>
          <w:u w:val="single"/>
        </w:rPr>
        <w:t>З</w:t>
      </w:r>
      <w:r>
        <w:rPr>
          <w:szCs w:val="28"/>
          <w:u w:val="single"/>
        </w:rPr>
        <w:t xml:space="preserve">А </w:t>
      </w:r>
      <w:r w:rsidRPr="008D6C1C">
        <w:rPr>
          <w:szCs w:val="28"/>
          <w:u w:val="single"/>
        </w:rPr>
        <w:t>20</w:t>
      </w:r>
      <w:r>
        <w:rPr>
          <w:szCs w:val="28"/>
          <w:u w:val="single"/>
        </w:rPr>
        <w:t>24</w:t>
      </w:r>
      <w:r w:rsidRPr="008D6C1C">
        <w:rPr>
          <w:szCs w:val="28"/>
          <w:u w:val="single"/>
        </w:rPr>
        <w:t xml:space="preserve"> год</w:t>
      </w:r>
    </w:p>
    <w:p w:rsidR="00A72B7D" w:rsidRPr="00387E2E" w:rsidRDefault="00A72B7D" w:rsidP="003569A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87E2E">
        <w:rPr>
          <w:sz w:val="20"/>
          <w:szCs w:val="20"/>
        </w:rPr>
        <w:t>(отчетный период)</w:t>
      </w:r>
    </w:p>
    <w:p w:rsidR="00A72B7D" w:rsidRPr="00DA7D78" w:rsidRDefault="00A72B7D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  <w:highlight w:val="magenta"/>
        </w:rPr>
      </w:pPr>
    </w:p>
    <w:tbl>
      <w:tblPr>
        <w:tblW w:w="149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2580"/>
        <w:gridCol w:w="30"/>
        <w:gridCol w:w="1420"/>
        <w:gridCol w:w="20"/>
        <w:gridCol w:w="1200"/>
        <w:gridCol w:w="136"/>
        <w:gridCol w:w="1249"/>
        <w:gridCol w:w="10"/>
        <w:gridCol w:w="1130"/>
        <w:gridCol w:w="85"/>
        <w:gridCol w:w="1355"/>
        <w:gridCol w:w="100"/>
        <w:gridCol w:w="1365"/>
        <w:gridCol w:w="90"/>
        <w:gridCol w:w="2610"/>
      </w:tblGrid>
      <w:tr w:rsidR="00A72B7D" w:rsidRPr="00A6778A" w:rsidTr="00153948">
        <w:trPr>
          <w:trHeight w:val="80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A6778A">
              <w:rPr>
                <w:sz w:val="24"/>
                <w:szCs w:val="24"/>
              </w:rPr>
              <w:br/>
              <w:t>строки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Цели, задачи и целевые показатели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Значение целевого показателя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6778A">
              <w:rPr>
                <w:sz w:val="24"/>
                <w:szCs w:val="24"/>
              </w:rPr>
              <w:t>лан</w:t>
            </w:r>
            <w:r>
              <w:rPr>
                <w:sz w:val="24"/>
                <w:szCs w:val="24"/>
              </w:rPr>
              <w:t xml:space="preserve"> (год)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(отчетный период)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факт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годового значения</w:t>
            </w:r>
          </w:p>
        </w:tc>
        <w:tc>
          <w:tcPr>
            <w:tcW w:w="14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значения отчетного периода</w:t>
            </w: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2</w:t>
            </w:r>
          </w:p>
        </w:tc>
        <w:tc>
          <w:tcPr>
            <w:tcW w:w="1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3</w:t>
            </w:r>
          </w:p>
        </w:tc>
        <w:tc>
          <w:tcPr>
            <w:tcW w:w="13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4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5</w:t>
            </w:r>
          </w:p>
        </w:tc>
        <w:tc>
          <w:tcPr>
            <w:tcW w:w="14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6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7D" w:rsidRPr="00A6778A" w:rsidRDefault="00A72B7D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7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8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3569A7">
            <w:pPr>
              <w:pStyle w:val="ConsPlusCell"/>
              <w:rPr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 xml:space="preserve">Подпрограмма </w:t>
            </w:r>
            <w:r>
              <w:rPr>
                <w:b/>
                <w:sz w:val="24"/>
                <w:szCs w:val="24"/>
              </w:rPr>
              <w:t>1</w:t>
            </w:r>
            <w:r w:rsidRPr="00573654">
              <w:rPr>
                <w:b/>
                <w:sz w:val="24"/>
                <w:szCs w:val="24"/>
              </w:rPr>
              <w:t xml:space="preserve"> «Управление бюджетным процессом и его совершенствование»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8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3569A7">
            <w:pPr>
              <w:pStyle w:val="ConsPlusCell"/>
              <w:rPr>
                <w:sz w:val="24"/>
                <w:szCs w:val="24"/>
              </w:rPr>
            </w:pPr>
            <w:r w:rsidRPr="00EA41C0">
              <w:rPr>
                <w:b/>
                <w:sz w:val="24"/>
                <w:szCs w:val="24"/>
              </w:rPr>
              <w:t>Цель 1</w:t>
            </w:r>
            <w:r>
              <w:rPr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Повышение финансовой устойчивости местного бюджета»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38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3569A7">
            <w:pPr>
              <w:pStyle w:val="ConsPlusCell"/>
              <w:rPr>
                <w:sz w:val="24"/>
                <w:szCs w:val="24"/>
              </w:rPr>
            </w:pPr>
            <w:r w:rsidRPr="00EA41C0">
              <w:rPr>
                <w:b/>
                <w:sz w:val="24"/>
                <w:szCs w:val="24"/>
              </w:rPr>
              <w:t>Задача 1</w:t>
            </w:r>
            <w:r>
              <w:rPr>
                <w:b/>
                <w:sz w:val="24"/>
                <w:szCs w:val="24"/>
              </w:rPr>
              <w:t>«Увеличение налоговых и неналоговых доходов местного бюджета»</w:t>
            </w:r>
          </w:p>
        </w:tc>
      </w:tr>
      <w:tr w:rsidR="00FA6EF6" w:rsidRPr="00A6778A" w:rsidTr="00FA6EF6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163EBC" w:rsidRDefault="00FA6EF6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4</w:t>
            </w:r>
          </w:p>
          <w:p w:rsidR="00FA6EF6" w:rsidRPr="00163EBC" w:rsidRDefault="00FA6EF6" w:rsidP="00163EB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163EBC" w:rsidRDefault="00FA6EF6" w:rsidP="00163EBC">
            <w:pPr>
              <w:pStyle w:val="ConsPlusCell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Целевой показатель 1 «Объем налоговых и неналоговых доходов местного бюджета»</w:t>
            </w:r>
          </w:p>
        </w:tc>
        <w:tc>
          <w:tcPr>
            <w:tcW w:w="1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163EBC" w:rsidRDefault="00FA6EF6" w:rsidP="00163EBC">
            <w:pPr>
              <w:pStyle w:val="ConsPlusCell"/>
              <w:ind w:left="-69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тыс. руб.</w:t>
            </w:r>
          </w:p>
        </w:tc>
        <w:tc>
          <w:tcPr>
            <w:tcW w:w="13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163EBC" w:rsidRDefault="00FA6EF6" w:rsidP="00163EBC">
            <w:pPr>
              <w:pStyle w:val="ConsPlusCell"/>
              <w:ind w:right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1 038 223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163EBC" w:rsidRDefault="00FA6EF6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1 038 223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77397F" w:rsidRDefault="00FA6EF6" w:rsidP="00163EBC">
            <w:pPr>
              <w:pStyle w:val="a8"/>
              <w:jc w:val="center"/>
              <w:rPr>
                <w:szCs w:val="24"/>
              </w:rPr>
            </w:pPr>
            <w:r>
              <w:rPr>
                <w:szCs w:val="24"/>
              </w:rPr>
              <w:t>1 003 780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77397F" w:rsidRDefault="00FA6EF6" w:rsidP="00163EBC">
            <w:pPr>
              <w:pStyle w:val="a8"/>
              <w:jc w:val="center"/>
              <w:rPr>
                <w:szCs w:val="24"/>
              </w:rPr>
            </w:pPr>
            <w:r>
              <w:rPr>
                <w:szCs w:val="24"/>
              </w:rPr>
              <w:t>96,7</w:t>
            </w:r>
          </w:p>
        </w:tc>
        <w:tc>
          <w:tcPr>
            <w:tcW w:w="14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163EBC" w:rsidRDefault="00FA6EF6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96,7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D86AE6" w:rsidRDefault="00FA6EF6" w:rsidP="00FA6EF6">
            <w:pPr>
              <w:rPr>
                <w:color w:val="FF0000"/>
              </w:rPr>
            </w:pPr>
            <w:r w:rsidRPr="00FA6EF6">
              <w:rPr>
                <w:color w:val="000000" w:themeColor="text1"/>
              </w:rPr>
              <w:t>Отклонение показателей исполнения по отношению к прогнозным показателям обусловлено наличием просроченной дебиторской задолженности по арендным платежам</w:t>
            </w:r>
          </w:p>
        </w:tc>
      </w:tr>
      <w:tr w:rsidR="00FA6EF6" w:rsidRPr="00A6778A" w:rsidTr="00FA6EF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77397F" w:rsidRDefault="00FA6EF6" w:rsidP="00163EBC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</w:rPr>
            </w:pPr>
            <w:r w:rsidRPr="0077397F">
              <w:rPr>
                <w:szCs w:val="24"/>
              </w:rPr>
              <w:t>5</w:t>
            </w:r>
          </w:p>
          <w:p w:rsidR="00FA6EF6" w:rsidRPr="0077397F" w:rsidRDefault="00FA6EF6" w:rsidP="00163EBC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A30E1C" w:rsidRDefault="00FA6EF6" w:rsidP="00163EBC">
            <w:pPr>
              <w:pStyle w:val="ConsPlusCell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 xml:space="preserve">Целевой показатель 2 </w:t>
            </w:r>
          </w:p>
          <w:p w:rsidR="00FA6EF6" w:rsidRPr="00A30E1C" w:rsidRDefault="00FA6EF6" w:rsidP="00163EBC">
            <w:pPr>
              <w:pStyle w:val="ConsPlusCell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 xml:space="preserve">«Темп роста объема налоговых и неналоговых доходов </w:t>
            </w:r>
            <w:r w:rsidRPr="00A30E1C">
              <w:rPr>
                <w:sz w:val="24"/>
                <w:szCs w:val="24"/>
              </w:rPr>
              <w:lastRenderedPageBreak/>
              <w:t>местного бюджета (в сопоставимых условиях)»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A30E1C" w:rsidRDefault="00FA6EF6" w:rsidP="00163EBC">
            <w:pPr>
              <w:pStyle w:val="ConsPlusCell"/>
              <w:ind w:left="-69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A30E1C" w:rsidRDefault="00FA6EF6" w:rsidP="00163EB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0E1C">
              <w:rPr>
                <w:sz w:val="24"/>
                <w:szCs w:val="24"/>
                <w:lang w:val="en-US"/>
              </w:rPr>
              <w:t>&gt;=2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A30E1C" w:rsidRDefault="00FA6EF6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  <w:lang w:val="en-US"/>
              </w:rPr>
              <w:t>&gt;=2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A46DD5" w:rsidRDefault="00A46DD5" w:rsidP="00163EBC">
            <w:pPr>
              <w:pStyle w:val="a3"/>
              <w:rPr>
                <w:rFonts w:ascii="Times New Roman" w:hAnsi="Times New Roman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46DD5">
              <w:rPr>
                <w:rFonts w:ascii="Times New Roman" w:hAnsi="Times New Roman"/>
                <w:b w:val="0"/>
                <w:color w:val="000000" w:themeColor="text1"/>
                <w:kern w:val="0"/>
                <w:sz w:val="24"/>
                <w:szCs w:val="24"/>
              </w:rPr>
              <w:t>8,0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A46DD5" w:rsidRDefault="00A46DD5" w:rsidP="00163EBC">
            <w:pPr>
              <w:pStyle w:val="a3"/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 w:rsidRPr="00A46DD5"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  <w:t>300,0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A46DD5" w:rsidRDefault="00A46DD5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A46DD5">
              <w:rPr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F6" w:rsidRPr="0077397F" w:rsidRDefault="00FA6EF6" w:rsidP="00163EBC">
            <w:pPr>
              <w:pStyle w:val="a3"/>
              <w:jc w:val="both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FA6EF6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 xml:space="preserve">Увеличение показателей исполнения по отношению к прогнозным </w:t>
            </w:r>
            <w:r w:rsidRPr="00FA6EF6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lastRenderedPageBreak/>
              <w:t>показателям (к значениям отчетного периода) обусловлено поступлением сверх прогнозных показателей налога на доходы физических лиц, в связи с ростом заработной платы на предприятиях, функционирующих на территории Кушвинского городского округа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77397F" w:rsidRDefault="00A72B7D" w:rsidP="00163EBC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szCs w:val="24"/>
              </w:rPr>
            </w:pPr>
            <w:r w:rsidRPr="0077397F">
              <w:rPr>
                <w:szCs w:val="24"/>
              </w:rPr>
              <w:lastRenderedPageBreak/>
              <w:t>6</w:t>
            </w:r>
          </w:p>
        </w:tc>
        <w:tc>
          <w:tcPr>
            <w:tcW w:w="1338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163EBC">
            <w:pPr>
              <w:pStyle w:val="ConsPlusCell"/>
              <w:rPr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>Цель</w:t>
            </w:r>
            <w:r>
              <w:rPr>
                <w:b/>
                <w:sz w:val="24"/>
                <w:szCs w:val="24"/>
              </w:rPr>
              <w:t xml:space="preserve"> 2</w:t>
            </w:r>
            <w:r w:rsidRPr="00573654">
              <w:rPr>
                <w:sz w:val="24"/>
                <w:szCs w:val="24"/>
              </w:rPr>
              <w:t xml:space="preserve"> «</w:t>
            </w:r>
            <w:r w:rsidRPr="00573654">
              <w:rPr>
                <w:b/>
                <w:sz w:val="24"/>
                <w:szCs w:val="24"/>
              </w:rPr>
              <w:t xml:space="preserve">Рациональное управление средствами </w:t>
            </w:r>
            <w:r>
              <w:rPr>
                <w:b/>
                <w:sz w:val="24"/>
                <w:szCs w:val="24"/>
              </w:rPr>
              <w:t>местного</w:t>
            </w:r>
            <w:r w:rsidRPr="00573654">
              <w:rPr>
                <w:b/>
                <w:sz w:val="24"/>
                <w:szCs w:val="24"/>
              </w:rPr>
              <w:t xml:space="preserve"> бюджета, повышение эффективности бюджетных расходов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A6778A" w:rsidRDefault="00A72B7D" w:rsidP="00163EBC">
            <w:pPr>
              <w:pStyle w:val="ConsPlusCell"/>
              <w:rPr>
                <w:sz w:val="24"/>
                <w:szCs w:val="24"/>
              </w:rPr>
            </w:pPr>
            <w:r w:rsidRPr="00EA41C0">
              <w:rPr>
                <w:b/>
                <w:sz w:val="24"/>
                <w:szCs w:val="24"/>
              </w:rPr>
              <w:t>Задача 2</w:t>
            </w:r>
            <w:r w:rsidRPr="00573654">
              <w:rPr>
                <w:sz w:val="24"/>
                <w:szCs w:val="24"/>
              </w:rPr>
              <w:t>«</w:t>
            </w:r>
            <w:r w:rsidRPr="00573654">
              <w:rPr>
                <w:b/>
                <w:sz w:val="24"/>
                <w:szCs w:val="24"/>
              </w:rPr>
              <w:t xml:space="preserve">Организация бюджетного процесса в части планирования </w:t>
            </w:r>
            <w:r>
              <w:rPr>
                <w:b/>
                <w:sz w:val="24"/>
                <w:szCs w:val="24"/>
              </w:rPr>
              <w:t>местного</w:t>
            </w:r>
            <w:r w:rsidRPr="00573654">
              <w:rPr>
                <w:b/>
                <w:sz w:val="24"/>
                <w:szCs w:val="24"/>
              </w:rPr>
              <w:t xml:space="preserve"> бюджета»</w:t>
            </w: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8</w:t>
            </w:r>
          </w:p>
          <w:p w:rsidR="00A72B7D" w:rsidRPr="00163EBC" w:rsidRDefault="00A72B7D" w:rsidP="00163EBC">
            <w:pPr>
              <w:pStyle w:val="ConsPlusCell"/>
              <w:ind w:left="417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Целевой показатель 3 «Соблюдение сроков разработки проекта местного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jc w:val="center"/>
            </w:pPr>
            <w:r w:rsidRPr="00163EBC">
              <w:t>да/нет</w:t>
            </w:r>
          </w:p>
          <w:p w:rsidR="00A72B7D" w:rsidRPr="00163EBC" w:rsidRDefault="00A72B7D" w:rsidP="00163EBC">
            <w:pPr>
              <w:jc w:val="center"/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да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rPr>
                <w:sz w:val="24"/>
                <w:szCs w:val="24"/>
              </w:rPr>
            </w:pP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Целевой показатель 4 «</w:t>
            </w:r>
            <w:r w:rsidRPr="00163EBC">
              <w:rPr>
                <w:iCs/>
                <w:sz w:val="24"/>
                <w:szCs w:val="24"/>
              </w:rPr>
              <w:t>Формирование местного бюджета в программной структуре»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jc w:val="center"/>
            </w:pPr>
            <w:r w:rsidRPr="00163EBC">
              <w:t>да/нет</w:t>
            </w:r>
          </w:p>
          <w:p w:rsidR="00A72B7D" w:rsidRPr="0077397F" w:rsidRDefault="00A72B7D" w:rsidP="00163EBC">
            <w:pPr>
              <w:pStyle w:val="a3"/>
              <w:rPr>
                <w:rFonts w:ascii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77397F" w:rsidRDefault="00A72B7D" w:rsidP="00163EBC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77397F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да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77397F" w:rsidRDefault="00A72B7D" w:rsidP="00163EBC">
            <w:pPr>
              <w:pStyle w:val="a3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77397F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77397F" w:rsidRDefault="00A72B7D" w:rsidP="00163EBC">
            <w:pPr>
              <w:pStyle w:val="a3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 w:rsidRPr="0077397F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10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rPr>
                <w:sz w:val="24"/>
                <w:szCs w:val="24"/>
              </w:rPr>
            </w:pPr>
            <w:r w:rsidRPr="00163EBC">
              <w:rPr>
                <w:b/>
                <w:sz w:val="24"/>
                <w:szCs w:val="24"/>
              </w:rPr>
              <w:t>Задача 3</w:t>
            </w:r>
            <w:r w:rsidRPr="00163EBC">
              <w:rPr>
                <w:sz w:val="24"/>
                <w:szCs w:val="24"/>
              </w:rPr>
              <w:t xml:space="preserve"> «</w:t>
            </w:r>
            <w:r w:rsidRPr="00163EBC">
              <w:rPr>
                <w:b/>
                <w:sz w:val="24"/>
                <w:szCs w:val="24"/>
              </w:rPr>
              <w:t>Организация исполнения местного бюджета в рамках действующего бюджетного законодательства»</w:t>
            </w: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11</w:t>
            </w:r>
          </w:p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Целевой показатель 5 «Исполнение прогноза налоговых и неналоговых доходов местного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jc w:val="center"/>
            </w:pPr>
            <w:r w:rsidRPr="00163EBC">
              <w:t>процентов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jc w:val="center"/>
            </w:pPr>
            <w:r w:rsidRPr="00163EBC">
              <w:t>100,0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163EBC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163EBC">
              <w:rPr>
                <w:sz w:val="24"/>
                <w:szCs w:val="24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FA6EF6" w:rsidRDefault="00FA6EF6" w:rsidP="00163EBC">
            <w:pPr>
              <w:pStyle w:val="a8"/>
              <w:jc w:val="center"/>
              <w:rPr>
                <w:color w:val="000000" w:themeColor="text1"/>
                <w:szCs w:val="24"/>
              </w:rPr>
            </w:pPr>
            <w:r w:rsidRPr="00FA6EF6">
              <w:rPr>
                <w:color w:val="000000" w:themeColor="text1"/>
                <w:szCs w:val="24"/>
              </w:rPr>
              <w:t>96,7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FA6EF6" w:rsidRDefault="00FA6EF6" w:rsidP="00163EBC">
            <w:pPr>
              <w:pStyle w:val="a8"/>
              <w:jc w:val="center"/>
              <w:rPr>
                <w:color w:val="000000" w:themeColor="text1"/>
                <w:szCs w:val="24"/>
              </w:rPr>
            </w:pPr>
            <w:r w:rsidRPr="00FA6EF6">
              <w:rPr>
                <w:color w:val="000000" w:themeColor="text1"/>
                <w:szCs w:val="24"/>
              </w:rPr>
              <w:t>96,7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FA6EF6" w:rsidRDefault="00FA6EF6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FA6EF6">
              <w:rPr>
                <w:color w:val="000000" w:themeColor="text1"/>
                <w:sz w:val="24"/>
                <w:szCs w:val="24"/>
              </w:rPr>
              <w:t>96,7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FA6EF6" w:rsidP="00163EBC">
            <w:pPr>
              <w:pStyle w:val="a8"/>
              <w:jc w:val="both"/>
              <w:rPr>
                <w:color w:val="FF0000"/>
                <w:szCs w:val="24"/>
              </w:rPr>
            </w:pPr>
            <w:r w:rsidRPr="00FA6EF6">
              <w:rPr>
                <w:color w:val="000000" w:themeColor="text1"/>
              </w:rPr>
              <w:t>Отклонение показателей исполнения по отношению к прогнозным показателям обусловлено наличием просроченной дебиторской задолженности по арендным платежам</w:t>
            </w: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</w:rPr>
              <w:t xml:space="preserve">12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 xml:space="preserve">Целевой показатель 6 «Утверждение сводной </w:t>
            </w:r>
            <w:r w:rsidRPr="00D86AE6">
              <w:rPr>
                <w:color w:val="000000" w:themeColor="text1"/>
                <w:sz w:val="24"/>
                <w:szCs w:val="24"/>
              </w:rPr>
              <w:lastRenderedPageBreak/>
              <w:t>бюджетной росписи местного бюджета и 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rPr>
                <w:color w:val="000000" w:themeColor="text1"/>
              </w:rPr>
            </w:pP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  <w:lang w:val="en-US"/>
              </w:rPr>
            </w:pPr>
            <w:r w:rsidRPr="00D86AE6">
              <w:rPr>
                <w:color w:val="000000" w:themeColor="text1"/>
                <w:szCs w:val="24"/>
              </w:rPr>
              <w:lastRenderedPageBreak/>
              <w:t>13</w:t>
            </w:r>
          </w:p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iCs/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Целевой показатель 7 «Исполнение бюджетных обязательств, подлежащих исполнению за счет средств местного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D86AE6">
              <w:rPr>
                <w:iCs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D86AE6">
              <w:rPr>
                <w:iCs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rPr>
                <w:color w:val="000000" w:themeColor="text1"/>
              </w:rPr>
            </w:pP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</w:rPr>
              <w:t>14</w:t>
            </w:r>
          </w:p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iCs/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Целевой показатель 8</w:t>
            </w:r>
            <w:r w:rsidR="00D86AE6" w:rsidRPr="00D86AE6"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D86AE6">
              <w:rPr>
                <w:iCs/>
                <w:color w:val="000000" w:themeColor="text1"/>
                <w:sz w:val="24"/>
                <w:szCs w:val="24"/>
              </w:rPr>
              <w:t>Осуществление внутреннего муниципального финансового контроля в сфере бюджетных правоотношений»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D86AE6">
              <w:rPr>
                <w:iCs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D86AE6">
              <w:rPr>
                <w:iCs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rPr>
                <w:color w:val="000000" w:themeColor="text1"/>
              </w:rPr>
            </w:pP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</w:rPr>
              <w:t>15</w:t>
            </w:r>
          </w:p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iCs/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Целевой показатель 9 «</w:t>
            </w:r>
            <w:r w:rsidRPr="00D86AE6">
              <w:rPr>
                <w:iCs/>
                <w:color w:val="000000" w:themeColor="text1"/>
                <w:sz w:val="24"/>
                <w:szCs w:val="24"/>
              </w:rPr>
              <w:t xml:space="preserve">Исполнение судебных актов по искам к Кушвинскому городскому округу, предусматривающие обращение взыскания  на средства казны Кушвинского городского округа, о </w:t>
            </w:r>
            <w:r w:rsidRPr="00D86AE6">
              <w:rPr>
                <w:iCs/>
                <w:color w:val="000000" w:themeColor="text1"/>
                <w:sz w:val="24"/>
                <w:szCs w:val="24"/>
              </w:rPr>
              <w:lastRenderedPageBreak/>
              <w:t>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 в течение трех месяцев со дня поступления исполнительных документов на исполнение»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100,0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a3"/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 w:rsidRPr="00D86AE6"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a3"/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 w:rsidRPr="00D86AE6"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  <w:t>0,00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a3"/>
              <w:jc w:val="left"/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 w:rsidRPr="00D86AE6">
              <w:rPr>
                <w:rFonts w:ascii="Times New Roman" w:hAnsi="Times New Roman"/>
                <w:b w:val="0"/>
                <w:iCs/>
                <w:color w:val="000000" w:themeColor="text1"/>
                <w:sz w:val="24"/>
                <w:szCs w:val="24"/>
              </w:rPr>
              <w:t>Судебные акты по искам к Кушвинскому городскому округу, предусматривающие обращение взыскания  на средства казны Кушвинского городского округа отсутствуют.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Задача 4</w:t>
            </w:r>
            <w:r w:rsidRPr="00D86AE6"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D86AE6">
              <w:rPr>
                <w:b/>
                <w:color w:val="000000" w:themeColor="text1"/>
                <w:sz w:val="24"/>
                <w:szCs w:val="24"/>
              </w:rPr>
              <w:t>Организация бюджетного процесса в части составления отчетности об исполнении местного бюджета»</w:t>
            </w:r>
          </w:p>
        </w:tc>
      </w:tr>
      <w:tr w:rsidR="00A72B7D" w:rsidRPr="00A6778A" w:rsidTr="00D86AE6">
        <w:trPr>
          <w:trHeight w:val="2403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17</w:t>
            </w:r>
          </w:p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Целевой показатель 10 «Соблюдение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aa"/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Задача 5«Обеспечение контроля за соблюдением бюджетного законодательства и законодательства в сфере закупок»</w:t>
            </w: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19</w:t>
            </w:r>
          </w:p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Целевой показатель 11</w:t>
            </w:r>
            <w:r w:rsidR="00D86AE6" w:rsidRPr="00D86AE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6AE6">
              <w:rPr>
                <w:color w:val="000000" w:themeColor="text1"/>
                <w:sz w:val="24"/>
                <w:szCs w:val="24"/>
              </w:rPr>
              <w:t xml:space="preserve">«Доля проверенных главных распорядителей бюджетных средств, в том числе по вопросам выполнения </w:t>
            </w:r>
            <w:r w:rsidRPr="00D86AE6">
              <w:rPr>
                <w:color w:val="000000" w:themeColor="text1"/>
                <w:sz w:val="24"/>
                <w:szCs w:val="24"/>
              </w:rPr>
              <w:lastRenderedPageBreak/>
              <w:t>муниципальных программ Кушвинского городского округа,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a3"/>
              <w:rPr>
                <w:rFonts w:ascii="Times New Roman" w:hAnsi="Times New Roman"/>
                <w:b w:val="0"/>
                <w:iCs/>
                <w:color w:val="000000" w:themeColor="text1"/>
                <w:kern w:val="0"/>
                <w:sz w:val="24"/>
                <w:szCs w:val="24"/>
              </w:rPr>
            </w:pPr>
            <w:r w:rsidRPr="00D86AE6">
              <w:rPr>
                <w:rFonts w:ascii="Times New Roman" w:hAnsi="Times New Roman"/>
                <w:b w:val="0"/>
                <w:iCs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a8"/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</w:rPr>
              <w:lastRenderedPageBreak/>
              <w:t>20</w:t>
            </w:r>
          </w:p>
          <w:p w:rsidR="00A72B7D" w:rsidRPr="00D86AE6" w:rsidRDefault="00A72B7D" w:rsidP="00163EBC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Целевой показатель 12 «Количество проведенных проверок исполнения законодательства о закупках»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a3"/>
              <w:rPr>
                <w:rFonts w:ascii="Times New Roman" w:hAnsi="Times New Roman"/>
                <w:b w:val="0"/>
                <w:iCs/>
                <w:color w:val="000000" w:themeColor="text1"/>
                <w:kern w:val="0"/>
                <w:sz w:val="24"/>
                <w:szCs w:val="24"/>
              </w:rPr>
            </w:pPr>
            <w:r w:rsidRPr="00D86AE6">
              <w:rPr>
                <w:rFonts w:ascii="Times New Roman" w:hAnsi="Times New Roman"/>
                <w:b w:val="0"/>
                <w:iCs/>
                <w:color w:val="000000" w:themeColor="text1"/>
                <w:kern w:val="0"/>
                <w:sz w:val="24"/>
                <w:szCs w:val="24"/>
              </w:rPr>
              <w:t>50,00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607BF0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b/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Задача 6«Повышение эффективности управления средствами местного бюджета</w:t>
            </w:r>
          </w:p>
        </w:tc>
      </w:tr>
      <w:tr w:rsidR="00A72B7D" w:rsidRPr="00A6778A" w:rsidTr="00D86AE6">
        <w:trPr>
          <w:trHeight w:val="253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22</w:t>
            </w:r>
          </w:p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Целевой показатель 13 «Степень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степень качества управления бюджетным процессом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D86AE6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8"/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  <w:lang w:val="en-US"/>
              </w:rPr>
              <w:t>II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b/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Цель 3 «Обеспечение открытости и доступности для граждан информации об управлении общественными финансами»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b/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Задача 7 «Повышение финансовой грамотности населения Кушвинского городского округа»</w:t>
            </w:r>
          </w:p>
        </w:tc>
      </w:tr>
      <w:tr w:rsidR="00A72B7D" w:rsidRPr="00A6778A" w:rsidTr="008C730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lastRenderedPageBreak/>
              <w:t>25</w:t>
            </w:r>
          </w:p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bCs/>
                <w:color w:val="000000" w:themeColor="text1"/>
                <w:sz w:val="24"/>
                <w:szCs w:val="24"/>
              </w:rPr>
            </w:pPr>
            <w:r w:rsidRPr="00D86AE6">
              <w:rPr>
                <w:bCs/>
                <w:color w:val="000000" w:themeColor="text1"/>
                <w:sz w:val="24"/>
                <w:szCs w:val="24"/>
              </w:rPr>
              <w:t>Целевой показатель 14 «Количество победителей конкурса проектов по представлению бюджета для граждан»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bCs/>
                <w:color w:val="000000" w:themeColor="text1"/>
              </w:rPr>
            </w:pPr>
            <w:r w:rsidRPr="00D86AE6">
              <w:rPr>
                <w:bCs/>
                <w:color w:val="000000" w:themeColor="text1"/>
              </w:rPr>
              <w:t>человек</w:t>
            </w:r>
          </w:p>
          <w:p w:rsidR="00A72B7D" w:rsidRPr="00D86AE6" w:rsidRDefault="00A72B7D" w:rsidP="00163EBC">
            <w:pPr>
              <w:pStyle w:val="ConsPlusCell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bCs/>
                <w:color w:val="000000" w:themeColor="text1"/>
              </w:rPr>
            </w:pPr>
            <w:r w:rsidRPr="00D86AE6">
              <w:rPr>
                <w:bCs/>
                <w:color w:val="000000" w:themeColor="text1"/>
              </w:rPr>
              <w:t>не менее 5</w:t>
            </w:r>
          </w:p>
          <w:p w:rsidR="00A72B7D" w:rsidRPr="00D86AE6" w:rsidRDefault="00A72B7D" w:rsidP="00163EBC">
            <w:pPr>
              <w:pStyle w:val="ConsPlusCell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33201B">
            <w:pPr>
              <w:jc w:val="center"/>
              <w:rPr>
                <w:bCs/>
                <w:color w:val="000000" w:themeColor="text1"/>
              </w:rPr>
            </w:pPr>
            <w:r w:rsidRPr="00D86AE6">
              <w:rPr>
                <w:bCs/>
                <w:color w:val="000000" w:themeColor="text1"/>
              </w:rPr>
              <w:t>не менее</w:t>
            </w:r>
          </w:p>
          <w:p w:rsidR="00A72B7D" w:rsidRPr="00D86AE6" w:rsidRDefault="00A72B7D" w:rsidP="0033201B">
            <w:pPr>
              <w:jc w:val="center"/>
              <w:rPr>
                <w:bCs/>
                <w:color w:val="000000" w:themeColor="text1"/>
              </w:rPr>
            </w:pPr>
            <w:r w:rsidRPr="00D86AE6">
              <w:rPr>
                <w:bCs/>
                <w:color w:val="000000" w:themeColor="text1"/>
              </w:rPr>
              <w:t>5</w:t>
            </w:r>
          </w:p>
          <w:p w:rsidR="00A72B7D" w:rsidRPr="00D86AE6" w:rsidRDefault="00A72B7D" w:rsidP="00163EBC">
            <w:pPr>
              <w:pStyle w:val="ConsPlusCell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8C7306">
            <w:pPr>
              <w:pStyle w:val="ConsPlusCell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A72B7D" w:rsidRPr="00D86AE6" w:rsidRDefault="00A72B7D" w:rsidP="008C7306">
            <w:pPr>
              <w:pStyle w:val="ConsPlusCell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86AE6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8C7306">
            <w:pPr>
              <w:pStyle w:val="ConsPlusCell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A72B7D" w:rsidRPr="00D86AE6" w:rsidRDefault="00A72B7D" w:rsidP="008C7306">
            <w:pPr>
              <w:pStyle w:val="ConsPlusCell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86AE6">
              <w:rPr>
                <w:b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8C7306">
            <w:pPr>
              <w:jc w:val="center"/>
              <w:rPr>
                <w:bCs/>
                <w:color w:val="000000" w:themeColor="text1"/>
              </w:rPr>
            </w:pPr>
          </w:p>
          <w:p w:rsidR="00A72B7D" w:rsidRPr="00D86AE6" w:rsidRDefault="00A72B7D" w:rsidP="008C7306">
            <w:pPr>
              <w:jc w:val="center"/>
              <w:rPr>
                <w:bCs/>
                <w:color w:val="000000" w:themeColor="text1"/>
              </w:rPr>
            </w:pPr>
            <w:r w:rsidRPr="00D86AE6">
              <w:rPr>
                <w:bCs/>
                <w:color w:val="000000" w:themeColor="text1"/>
              </w:rPr>
              <w:t>120</w:t>
            </w:r>
          </w:p>
          <w:p w:rsidR="00A72B7D" w:rsidRPr="00D86AE6" w:rsidRDefault="00A72B7D" w:rsidP="008C7306">
            <w:pPr>
              <w:pStyle w:val="ConsPlusCell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D86AE6">
            <w:pPr>
              <w:rPr>
                <w:bCs/>
                <w:color w:val="000000" w:themeColor="text1"/>
              </w:rPr>
            </w:pPr>
            <w:r w:rsidRPr="00D86AE6">
              <w:rPr>
                <w:bCs/>
                <w:color w:val="000000" w:themeColor="text1"/>
              </w:rPr>
              <w:t>В соответствии с приказом Финансового управления в Кушвинском городском округе от 07.05.2024 № 71 «О проведении в Кушвинском городском округе конкурса проектов по представлению бюджета для граждан в 2024 году», на основании протокола заседания комиссии по проведению конкурса проектов по представлению бюджета для граждан в 2024 году, 10 июля 2024 года определены 6 победителей конкурса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Подпрограмма 2 «Управление муниципальным долгом»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Цель 4 «Соблюдение ограничений по объему муниципального долга и расходам на его обслуживание, своевременное исполнение долговых обязательств»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</w:rPr>
              <w:t>28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Задача 8 «Планирование и осуществление муниципальных заимствований исходя из размера дефицита местного бюджета и необходимости безусловного исполнения расходных и долговых обязательств Кушвинского городского округа»</w:t>
            </w: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29</w:t>
            </w:r>
          </w:p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Целевой показатель 15 «Отношение объема заимствований к сумме объема дефицита местного бюджета и объема средств, направленных на погашение долговых обязательств»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rPr>
                <w:color w:val="000000" w:themeColor="text1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  <w:lang w:val="en-US"/>
              </w:rPr>
              <w:t>&lt;=</w:t>
            </w:r>
            <w:r w:rsidRPr="00D86AE6">
              <w:rPr>
                <w:color w:val="000000" w:themeColor="text1"/>
              </w:rPr>
              <w:t xml:space="preserve"> 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  <w:lang w:val="en-US"/>
              </w:rPr>
              <w:t>&lt;=</w:t>
            </w:r>
            <w:r w:rsidRPr="00D86AE6">
              <w:rPr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Задача 9 «</w:t>
            </w:r>
            <w:r w:rsidRPr="00D86AE6">
              <w:rPr>
                <w:b/>
                <w:iCs/>
                <w:color w:val="000000" w:themeColor="text1"/>
                <w:sz w:val="24"/>
                <w:szCs w:val="24"/>
              </w:rPr>
              <w:t xml:space="preserve">Учет долговых обязательств Кушвинского городского округа </w:t>
            </w:r>
            <w:r w:rsidRPr="00D86AE6">
              <w:rPr>
                <w:b/>
                <w:color w:val="000000" w:themeColor="text1"/>
                <w:sz w:val="24"/>
                <w:szCs w:val="24"/>
              </w:rPr>
              <w:t xml:space="preserve">и соблюдение принятых ограничений по </w:t>
            </w:r>
            <w:r w:rsidRPr="00D86AE6">
              <w:rPr>
                <w:b/>
                <w:color w:val="000000" w:themeColor="text1"/>
                <w:sz w:val="24"/>
                <w:szCs w:val="24"/>
              </w:rPr>
              <w:lastRenderedPageBreak/>
              <w:t>долговой нагрузке»</w:t>
            </w: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lastRenderedPageBreak/>
              <w:t>31</w:t>
            </w:r>
          </w:p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Целевой показатель 16 «Наличие документа, утверждающего порядок ведения муниципальной долговой книги Кушвинского городского округа в соответствии с действующим законодательством»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да/нет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да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3"/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 w:rsidRPr="00D86AE6"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  <w:t>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</w:rPr>
              <w:t>100,0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  <w:r w:rsidRPr="00D86AE6">
              <w:rPr>
                <w:color w:val="000000" w:themeColor="text1"/>
                <w:szCs w:val="24"/>
              </w:rPr>
              <w:t>32</w:t>
            </w:r>
          </w:p>
          <w:p w:rsidR="00A72B7D" w:rsidRPr="00D86AE6" w:rsidRDefault="00A72B7D" w:rsidP="00163EBC">
            <w:pPr>
              <w:pStyle w:val="aa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Целевой показатель 17 «Отношение объема муниципального долга по состоянию на 1 января года, следующего за отчетным, к общему годовому объему доходов местного бюджета в отчетном финансовом году (без учета безвозмездных поступлений)»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процентов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5,8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5,8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86A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3"/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 w:rsidRPr="00D86AE6"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  <w:t>93,1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93,1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9B27C4">
            <w:pPr>
              <w:pStyle w:val="ConsPlusCell"/>
              <w:jc w:val="both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В соответствии с методикой расчета целевых показателей значение данного показателя определяется ежегодно, т.е. по результатам года.</w:t>
            </w:r>
          </w:p>
          <w:p w:rsidR="00A72B7D" w:rsidRPr="00D86AE6" w:rsidRDefault="00A72B7D" w:rsidP="009B27C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 xml:space="preserve">В соответствии со статьей 107 Бюджетного кодекса Российской Федерации объем муниципального долга не должен превышать утвержденный решением о местном бюджете на очередной финансовый год и плановый период (очередной финансовый год) общий объем доходов местного бюджета без учета утвержденного объема безвозмездных поступлений и (или) поступлений налоговых </w:t>
            </w:r>
            <w:r w:rsidRPr="00D86AE6">
              <w:rPr>
                <w:color w:val="000000" w:themeColor="text1"/>
              </w:rPr>
              <w:lastRenderedPageBreak/>
              <w:t>доходов по дополнительным нормативам отчислений от налога на доходы физических лиц.</w:t>
            </w:r>
          </w:p>
          <w:p w:rsidR="00A72B7D" w:rsidRPr="00D86AE6" w:rsidRDefault="00A72B7D" w:rsidP="009B27C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 xml:space="preserve">Методикой расчета целевых показателей установлено, что значение данного показателя должно быть меньше или равно 100 процентам. </w:t>
            </w:r>
          </w:p>
          <w:p w:rsidR="00A72B7D" w:rsidRPr="00D86AE6" w:rsidRDefault="00A72B7D" w:rsidP="009B27C4">
            <w:pPr>
              <w:pStyle w:val="ConsPlusCell"/>
              <w:jc w:val="both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Исполнение в пределах</w:t>
            </w:r>
          </w:p>
          <w:p w:rsidR="00A72B7D" w:rsidRPr="00D86AE6" w:rsidRDefault="00A72B7D" w:rsidP="009B27C4">
            <w:pPr>
              <w:pStyle w:val="ConsPlusCell"/>
              <w:jc w:val="both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плановых значений.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Задача 10 «</w:t>
            </w:r>
            <w:r w:rsidRPr="00D86AE6">
              <w:rPr>
                <w:b/>
                <w:iCs/>
                <w:color w:val="000000" w:themeColor="text1"/>
                <w:sz w:val="24"/>
                <w:szCs w:val="24"/>
              </w:rPr>
              <w:t>Минимизация расходов на обслуживание долговых обязательств Кушвинского городского округа»</w:t>
            </w: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34</w:t>
            </w:r>
          </w:p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Целевой показатель 18 «Отношение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счет субвенций, предоставляемых из областного бюджета»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процентов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jc w:val="center"/>
              <w:rPr>
                <w:color w:val="000000" w:themeColor="text1"/>
              </w:rPr>
            </w:pPr>
            <w:r w:rsidRPr="00D86AE6">
              <w:rPr>
                <w:color w:val="000000" w:themeColor="text1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a3"/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</w:pPr>
            <w:r w:rsidRPr="00D86AE6">
              <w:rPr>
                <w:rFonts w:ascii="Times New Roman" w:hAnsi="Times New Roman"/>
                <w:b w:val="0"/>
                <w:bCs/>
                <w:iCs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В соответствии с методикой расчета целевых показателей значение данного показателя определяется ежегодно, т.е. по результатам года.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Подпрограмма 3 «Обеспечение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</w:t>
            </w:r>
            <w:r w:rsidR="00D86AE6" w:rsidRPr="00D86AE6">
              <w:rPr>
                <w:b/>
                <w:color w:val="000000" w:themeColor="text1"/>
                <w:sz w:val="24"/>
                <w:szCs w:val="24"/>
              </w:rPr>
              <w:t>30</w:t>
            </w:r>
            <w:r w:rsidRPr="00D86AE6">
              <w:rPr>
                <w:b/>
                <w:color w:val="000000" w:themeColor="text1"/>
                <w:sz w:val="24"/>
                <w:szCs w:val="24"/>
              </w:rPr>
              <w:t xml:space="preserve"> года»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Цель 5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A72B7D" w:rsidRPr="00A6778A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3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D86AE6" w:rsidRDefault="00A72B7D" w:rsidP="00163EBC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D86AE6">
              <w:rPr>
                <w:b/>
                <w:color w:val="000000" w:themeColor="text1"/>
                <w:sz w:val="24"/>
                <w:szCs w:val="24"/>
              </w:rPr>
              <w:t>Задача 11 «Обеспечение эффективной деятельности финансового управления по реализации муниципальной программы «Управление муниципальными финансами Кушвинского городского округа до 20</w:t>
            </w:r>
            <w:r w:rsidR="00D86AE6" w:rsidRPr="00D86AE6">
              <w:rPr>
                <w:b/>
                <w:color w:val="000000" w:themeColor="text1"/>
                <w:sz w:val="24"/>
                <w:szCs w:val="24"/>
              </w:rPr>
              <w:t>30</w:t>
            </w:r>
            <w:r w:rsidRPr="00D86AE6">
              <w:rPr>
                <w:b/>
                <w:color w:val="000000" w:themeColor="text1"/>
                <w:sz w:val="24"/>
                <w:szCs w:val="24"/>
              </w:rPr>
              <w:t xml:space="preserve"> года»</w:t>
            </w:r>
          </w:p>
        </w:tc>
      </w:tr>
      <w:tr w:rsidR="00A72B7D" w:rsidRPr="00A6778A" w:rsidTr="00D86AE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236E67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236E67">
              <w:rPr>
                <w:sz w:val="24"/>
                <w:szCs w:val="24"/>
              </w:rPr>
              <w:t>38</w:t>
            </w:r>
          </w:p>
          <w:p w:rsidR="00A72B7D" w:rsidRPr="00236E67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236E67" w:rsidRDefault="00A72B7D" w:rsidP="00163EBC">
            <w:pPr>
              <w:widowControl w:val="0"/>
              <w:autoSpaceDE w:val="0"/>
              <w:autoSpaceDN w:val="0"/>
              <w:adjustRightInd w:val="0"/>
            </w:pPr>
            <w:r w:rsidRPr="00236E67">
              <w:t xml:space="preserve">Целевой показатель </w:t>
            </w:r>
            <w:r w:rsidR="00236E67" w:rsidRPr="00236E67">
              <w:t>19</w:t>
            </w:r>
          </w:p>
          <w:p w:rsidR="00A72B7D" w:rsidRPr="00236E67" w:rsidRDefault="00A72B7D" w:rsidP="00163EBC">
            <w:pPr>
              <w:widowControl w:val="0"/>
              <w:autoSpaceDE w:val="0"/>
              <w:autoSpaceDN w:val="0"/>
              <w:adjustRightInd w:val="0"/>
            </w:pPr>
            <w:r w:rsidRPr="00236E67">
              <w:t xml:space="preserve">«Уровень выполнения </w:t>
            </w:r>
            <w:r w:rsidRPr="00236E67">
              <w:lastRenderedPageBreak/>
              <w:t>значений целевых показателей муниципальной программы»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236E67" w:rsidRDefault="00A72B7D" w:rsidP="00163E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6E67">
              <w:lastRenderedPageBreak/>
              <w:t>процентов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236E67" w:rsidRDefault="00A72B7D" w:rsidP="00163EBC">
            <w:pPr>
              <w:jc w:val="center"/>
            </w:pPr>
            <w:r w:rsidRPr="00236E67">
              <w:t>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236E67" w:rsidRDefault="00A72B7D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236E67">
              <w:rPr>
                <w:sz w:val="24"/>
                <w:szCs w:val="24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236E67" w:rsidRDefault="00236E67" w:rsidP="00163EBC">
            <w:pPr>
              <w:pStyle w:val="a3"/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</w:pPr>
            <w:r w:rsidRPr="00236E67">
              <w:rPr>
                <w:rFonts w:ascii="Times New Roman" w:hAnsi="Times New Roman"/>
                <w:b w:val="0"/>
                <w:bCs/>
                <w:iCs/>
                <w:kern w:val="0"/>
                <w:sz w:val="24"/>
                <w:szCs w:val="24"/>
              </w:rPr>
              <w:t>84,4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236E67" w:rsidRDefault="00236E67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236E67">
              <w:rPr>
                <w:sz w:val="24"/>
                <w:szCs w:val="24"/>
              </w:rPr>
              <w:t>84,4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236E67" w:rsidRDefault="00236E67" w:rsidP="00163EBC">
            <w:pPr>
              <w:pStyle w:val="ConsPlusCell"/>
              <w:jc w:val="center"/>
              <w:rPr>
                <w:sz w:val="24"/>
                <w:szCs w:val="24"/>
              </w:rPr>
            </w:pPr>
            <w:r w:rsidRPr="00236E67">
              <w:rPr>
                <w:sz w:val="24"/>
                <w:szCs w:val="24"/>
              </w:rPr>
              <w:t>84,4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7D" w:rsidRPr="00236E67" w:rsidRDefault="00236E67" w:rsidP="00163EB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методикой расчета </w:t>
            </w:r>
            <w:r>
              <w:rPr>
                <w:sz w:val="24"/>
                <w:szCs w:val="24"/>
              </w:rPr>
              <w:lastRenderedPageBreak/>
              <w:t>целевых показателей</w:t>
            </w:r>
          </w:p>
        </w:tc>
      </w:tr>
    </w:tbl>
    <w:p w:rsidR="00A72B7D" w:rsidRPr="00DA7D78" w:rsidRDefault="00A72B7D" w:rsidP="003569A7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A72B7D" w:rsidRDefault="00A72B7D" w:rsidP="003569A7">
      <w:pPr>
        <w:widowControl w:val="0"/>
        <w:autoSpaceDE w:val="0"/>
        <w:autoSpaceDN w:val="0"/>
        <w:adjustRightInd w:val="0"/>
        <w:ind w:firstLine="540"/>
      </w:pPr>
      <w:r>
        <w:t>________________________</w:t>
      </w:r>
    </w:p>
    <w:p w:rsidR="00A72B7D" w:rsidRDefault="00A72B7D" w:rsidP="003569A7">
      <w:pPr>
        <w:autoSpaceDE w:val="0"/>
        <w:autoSpaceDN w:val="0"/>
        <w:adjustRightInd w:val="0"/>
        <w:jc w:val="both"/>
      </w:pPr>
      <w:r>
        <w:tab/>
        <w:t>* заполняется нарастающим итогом</w:t>
      </w:r>
      <w:r w:rsidRPr="00877D92">
        <w:t>.</w:t>
      </w:r>
    </w:p>
    <w:p w:rsidR="00A72B7D" w:rsidRDefault="00A72B7D"/>
    <w:sectPr w:rsidR="00A72B7D" w:rsidSect="00EB5DDF">
      <w:pgSz w:w="16838" w:h="11906" w:orient="landscape"/>
      <w:pgMar w:top="719" w:right="851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2CE" w:rsidRDefault="000202CE" w:rsidP="003E0114">
      <w:r>
        <w:separator/>
      </w:r>
    </w:p>
  </w:endnote>
  <w:endnote w:type="continuationSeparator" w:id="0">
    <w:p w:rsidR="000202CE" w:rsidRDefault="000202CE" w:rsidP="003E0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2CE" w:rsidRDefault="000202CE" w:rsidP="003E0114">
      <w:r>
        <w:separator/>
      </w:r>
    </w:p>
  </w:footnote>
  <w:footnote w:type="continuationSeparator" w:id="0">
    <w:p w:rsidR="000202CE" w:rsidRDefault="000202CE" w:rsidP="003E0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3C21"/>
    <w:multiLevelType w:val="hybridMultilevel"/>
    <w:tmpl w:val="1DF00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9A7"/>
    <w:rsid w:val="000202CE"/>
    <w:rsid w:val="0002111F"/>
    <w:rsid w:val="00055551"/>
    <w:rsid w:val="00070A0B"/>
    <w:rsid w:val="000817EC"/>
    <w:rsid w:val="00096052"/>
    <w:rsid w:val="000C1AA0"/>
    <w:rsid w:val="000C3A25"/>
    <w:rsid w:val="000D5E49"/>
    <w:rsid w:val="000D5FCC"/>
    <w:rsid w:val="000E77A7"/>
    <w:rsid w:val="00101B1C"/>
    <w:rsid w:val="0010335F"/>
    <w:rsid w:val="00111F9C"/>
    <w:rsid w:val="0012459D"/>
    <w:rsid w:val="001430D4"/>
    <w:rsid w:val="001465EB"/>
    <w:rsid w:val="00146D7C"/>
    <w:rsid w:val="001534E4"/>
    <w:rsid w:val="00153948"/>
    <w:rsid w:val="00157616"/>
    <w:rsid w:val="00163EBC"/>
    <w:rsid w:val="00194C0F"/>
    <w:rsid w:val="00224118"/>
    <w:rsid w:val="00232F1F"/>
    <w:rsid w:val="00236E67"/>
    <w:rsid w:val="0024584C"/>
    <w:rsid w:val="00246638"/>
    <w:rsid w:val="0029132C"/>
    <w:rsid w:val="002C39DD"/>
    <w:rsid w:val="002D2287"/>
    <w:rsid w:val="003133BE"/>
    <w:rsid w:val="003174F8"/>
    <w:rsid w:val="00331C48"/>
    <w:rsid w:val="0033201B"/>
    <w:rsid w:val="00333B39"/>
    <w:rsid w:val="00340A5B"/>
    <w:rsid w:val="00340A9C"/>
    <w:rsid w:val="00346182"/>
    <w:rsid w:val="003569A7"/>
    <w:rsid w:val="0035721E"/>
    <w:rsid w:val="003641F3"/>
    <w:rsid w:val="00387E2E"/>
    <w:rsid w:val="003A5492"/>
    <w:rsid w:val="003B5ED9"/>
    <w:rsid w:val="003E0114"/>
    <w:rsid w:val="004101DA"/>
    <w:rsid w:val="0043707E"/>
    <w:rsid w:val="004425CC"/>
    <w:rsid w:val="00457168"/>
    <w:rsid w:val="004628AE"/>
    <w:rsid w:val="00487703"/>
    <w:rsid w:val="004B3803"/>
    <w:rsid w:val="004B5A7C"/>
    <w:rsid w:val="004C1198"/>
    <w:rsid w:val="004E2DC7"/>
    <w:rsid w:val="005015C1"/>
    <w:rsid w:val="00503847"/>
    <w:rsid w:val="00510730"/>
    <w:rsid w:val="00526A6D"/>
    <w:rsid w:val="00564227"/>
    <w:rsid w:val="00573654"/>
    <w:rsid w:val="00574CFC"/>
    <w:rsid w:val="005843A9"/>
    <w:rsid w:val="005A5527"/>
    <w:rsid w:val="005F7E21"/>
    <w:rsid w:val="00607BF0"/>
    <w:rsid w:val="00620F85"/>
    <w:rsid w:val="0065184C"/>
    <w:rsid w:val="0066208F"/>
    <w:rsid w:val="00680385"/>
    <w:rsid w:val="0068453E"/>
    <w:rsid w:val="00685113"/>
    <w:rsid w:val="006904FB"/>
    <w:rsid w:val="0069065D"/>
    <w:rsid w:val="006A1857"/>
    <w:rsid w:val="006A1A06"/>
    <w:rsid w:val="006D3853"/>
    <w:rsid w:val="006F087F"/>
    <w:rsid w:val="006F6F90"/>
    <w:rsid w:val="006F7AE7"/>
    <w:rsid w:val="00723C34"/>
    <w:rsid w:val="00737C62"/>
    <w:rsid w:val="0077397F"/>
    <w:rsid w:val="00774FB8"/>
    <w:rsid w:val="00780BE5"/>
    <w:rsid w:val="007874A7"/>
    <w:rsid w:val="007A6CBF"/>
    <w:rsid w:val="007B0152"/>
    <w:rsid w:val="007B3F0D"/>
    <w:rsid w:val="007B5D4B"/>
    <w:rsid w:val="007C2C0F"/>
    <w:rsid w:val="00804A1B"/>
    <w:rsid w:val="0081180A"/>
    <w:rsid w:val="00813905"/>
    <w:rsid w:val="00822705"/>
    <w:rsid w:val="008420E9"/>
    <w:rsid w:val="00877D92"/>
    <w:rsid w:val="00891853"/>
    <w:rsid w:val="008A6223"/>
    <w:rsid w:val="008A6DE1"/>
    <w:rsid w:val="008B06F3"/>
    <w:rsid w:val="008C0023"/>
    <w:rsid w:val="008C08B2"/>
    <w:rsid w:val="008C7306"/>
    <w:rsid w:val="008D13E4"/>
    <w:rsid w:val="008D54B2"/>
    <w:rsid w:val="008D6C1C"/>
    <w:rsid w:val="00920162"/>
    <w:rsid w:val="0095741E"/>
    <w:rsid w:val="00980F98"/>
    <w:rsid w:val="00981B77"/>
    <w:rsid w:val="00992B8F"/>
    <w:rsid w:val="009B27C4"/>
    <w:rsid w:val="009B5BED"/>
    <w:rsid w:val="009C766C"/>
    <w:rsid w:val="009D360B"/>
    <w:rsid w:val="009F19B4"/>
    <w:rsid w:val="009F5014"/>
    <w:rsid w:val="00A02ADF"/>
    <w:rsid w:val="00A21C87"/>
    <w:rsid w:val="00A30754"/>
    <w:rsid w:val="00A30E1C"/>
    <w:rsid w:val="00A36D6E"/>
    <w:rsid w:val="00A46DD5"/>
    <w:rsid w:val="00A6778A"/>
    <w:rsid w:val="00A72B7D"/>
    <w:rsid w:val="00AE39F8"/>
    <w:rsid w:val="00AE462D"/>
    <w:rsid w:val="00B33456"/>
    <w:rsid w:val="00B4029B"/>
    <w:rsid w:val="00B45428"/>
    <w:rsid w:val="00B472E5"/>
    <w:rsid w:val="00B50AC0"/>
    <w:rsid w:val="00B62065"/>
    <w:rsid w:val="00B835E3"/>
    <w:rsid w:val="00B87364"/>
    <w:rsid w:val="00B919C6"/>
    <w:rsid w:val="00B91B0D"/>
    <w:rsid w:val="00BB1E23"/>
    <w:rsid w:val="00BC4B66"/>
    <w:rsid w:val="00BE0F51"/>
    <w:rsid w:val="00BE22A7"/>
    <w:rsid w:val="00C130E4"/>
    <w:rsid w:val="00C16150"/>
    <w:rsid w:val="00C17CED"/>
    <w:rsid w:val="00C66F71"/>
    <w:rsid w:val="00C75777"/>
    <w:rsid w:val="00CF11B4"/>
    <w:rsid w:val="00CF1EA2"/>
    <w:rsid w:val="00D22435"/>
    <w:rsid w:val="00D309E0"/>
    <w:rsid w:val="00D34812"/>
    <w:rsid w:val="00D50A57"/>
    <w:rsid w:val="00D66895"/>
    <w:rsid w:val="00D73D1E"/>
    <w:rsid w:val="00D86AE6"/>
    <w:rsid w:val="00D92FCE"/>
    <w:rsid w:val="00D937FC"/>
    <w:rsid w:val="00DA7D78"/>
    <w:rsid w:val="00DB04BF"/>
    <w:rsid w:val="00DC3D5F"/>
    <w:rsid w:val="00DC6D8A"/>
    <w:rsid w:val="00DD6ACF"/>
    <w:rsid w:val="00DE37C0"/>
    <w:rsid w:val="00E21F0F"/>
    <w:rsid w:val="00E63443"/>
    <w:rsid w:val="00E748F3"/>
    <w:rsid w:val="00E86A08"/>
    <w:rsid w:val="00EA41C0"/>
    <w:rsid w:val="00EB5DDF"/>
    <w:rsid w:val="00EC102D"/>
    <w:rsid w:val="00EC5FBB"/>
    <w:rsid w:val="00EE0AFB"/>
    <w:rsid w:val="00F052D5"/>
    <w:rsid w:val="00F57868"/>
    <w:rsid w:val="00F9031C"/>
    <w:rsid w:val="00FA6EF6"/>
    <w:rsid w:val="00FD7187"/>
    <w:rsid w:val="00FF2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9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69A7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D66895"/>
    <w:rPr>
      <w:rFonts w:ascii="Cambria" w:hAnsi="Cambria" w:cs="Times New Roman"/>
      <w:b/>
      <w:kern w:val="28"/>
      <w:sz w:val="32"/>
    </w:rPr>
  </w:style>
  <w:style w:type="table" w:styleId="a5">
    <w:name w:val="Table Grid"/>
    <w:basedOn w:val="a1"/>
    <w:uiPriority w:val="99"/>
    <w:rsid w:val="003569A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3569A7"/>
    <w:rPr>
      <w:rFonts w:ascii="Tahoma" w:hAnsi="Tahoma"/>
      <w:sz w:val="16"/>
      <w:szCs w:val="20"/>
    </w:rPr>
  </w:style>
  <w:style w:type="character" w:customStyle="1" w:styleId="a7">
    <w:name w:val="Текст выноски Знак"/>
    <w:basedOn w:val="a0"/>
    <w:link w:val="a6"/>
    <w:uiPriority w:val="99"/>
    <w:locked/>
    <w:rsid w:val="003569A7"/>
    <w:rPr>
      <w:rFonts w:ascii="Tahoma" w:hAnsi="Tahoma" w:cs="Times New Roman"/>
      <w:sz w:val="16"/>
    </w:rPr>
  </w:style>
  <w:style w:type="paragraph" w:styleId="a8">
    <w:name w:val="footer"/>
    <w:basedOn w:val="a"/>
    <w:link w:val="a9"/>
    <w:uiPriority w:val="99"/>
    <w:rsid w:val="003569A7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66895"/>
    <w:rPr>
      <w:rFonts w:cs="Times New Roman"/>
      <w:sz w:val="24"/>
    </w:rPr>
  </w:style>
  <w:style w:type="paragraph" w:customStyle="1" w:styleId="ConsPlusCell">
    <w:name w:val="ConsPlusCell"/>
    <w:uiPriority w:val="99"/>
    <w:rsid w:val="003569A7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Body Text"/>
    <w:basedOn w:val="a"/>
    <w:link w:val="ab"/>
    <w:uiPriority w:val="99"/>
    <w:rsid w:val="003569A7"/>
    <w:pPr>
      <w:jc w:val="both"/>
    </w:pPr>
    <w:rPr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D66895"/>
    <w:rPr>
      <w:rFonts w:cs="Times New Roman"/>
      <w:sz w:val="24"/>
    </w:rPr>
  </w:style>
  <w:style w:type="paragraph" w:styleId="ac">
    <w:name w:val="header"/>
    <w:basedOn w:val="a"/>
    <w:link w:val="ad"/>
    <w:uiPriority w:val="99"/>
    <w:rsid w:val="003E0114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3E0114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WolfishLair</Company>
  <LinksUpToDate>false</LinksUpToDate>
  <CharactersWithSpaces>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Admin</dc:creator>
  <cp:keywords/>
  <dc:description/>
  <cp:lastModifiedBy>Admin</cp:lastModifiedBy>
  <cp:revision>4</cp:revision>
  <cp:lastPrinted>2025-03-05T11:05:00Z</cp:lastPrinted>
  <dcterms:created xsi:type="dcterms:W3CDTF">2025-02-24T06:51:00Z</dcterms:created>
  <dcterms:modified xsi:type="dcterms:W3CDTF">2025-03-05T11:08:00Z</dcterms:modified>
</cp:coreProperties>
</file>